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50417">
      <w:pPr>
        <w:pStyle w:val="6"/>
        <w:ind w:left="1760" w:leftChars="0" w:firstLine="0" w:firstLineChars="0"/>
        <w:jc w:val="righ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Приложение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 приказу № 56/1 от 30.09.2024</w:t>
      </w:r>
    </w:p>
    <w:p w14:paraId="3F48D237">
      <w:pPr>
        <w:pStyle w:val="6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3B7E1BBA">
      <w:pPr>
        <w:pStyle w:val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обмена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деловыми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подарками и знаками делового гостеприимства</w:t>
      </w:r>
    </w:p>
    <w:p w14:paraId="020C0A05">
      <w:pPr>
        <w:pStyle w:val="5"/>
        <w:ind w:left="0" w:firstLine="0"/>
        <w:jc w:val="center"/>
        <w:rPr>
          <w:rFonts w:hint="default"/>
          <w:b/>
          <w:bCs/>
          <w:spacing w:val="-1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  <w:lang w:val="ru-RU"/>
        </w:rPr>
        <w:t>Кировском</w:t>
      </w:r>
      <w:r>
        <w:rPr>
          <w:rFonts w:hint="default"/>
          <w:b/>
          <w:bCs/>
          <w:spacing w:val="-1"/>
          <w:sz w:val="28"/>
          <w:szCs w:val="28"/>
          <w:lang w:val="ru-RU"/>
        </w:rPr>
        <w:t xml:space="preserve"> областном государственном общеобразовательном бюджетном учреждении «Средняя школа пгт Свеча»</w:t>
      </w:r>
    </w:p>
    <w:p w14:paraId="7C25CCE0">
      <w:pPr>
        <w:pStyle w:val="5"/>
        <w:ind w:left="0" w:firstLine="0"/>
        <w:jc w:val="center"/>
        <w:rPr>
          <w:b/>
          <w:bCs/>
          <w:spacing w:val="-1"/>
          <w:sz w:val="28"/>
          <w:szCs w:val="28"/>
        </w:rPr>
      </w:pPr>
    </w:p>
    <w:p w14:paraId="5D07EFBB">
      <w:pPr>
        <w:pStyle w:val="5"/>
        <w:ind w:left="0" w:firstLine="0"/>
        <w:jc w:val="center"/>
        <w:rPr>
          <w:b/>
          <w:bCs/>
          <w:sz w:val="28"/>
          <w:szCs w:val="28"/>
        </w:rPr>
      </w:pPr>
    </w:p>
    <w:p w14:paraId="08031058">
      <w:pPr>
        <w:pStyle w:val="5"/>
        <w:spacing w:before="41"/>
        <w:ind w:left="0" w:firstLine="0"/>
        <w:jc w:val="left"/>
        <w:rPr>
          <w:b/>
        </w:rPr>
      </w:pPr>
    </w:p>
    <w:p w14:paraId="0B799572">
      <w:pPr>
        <w:pStyle w:val="8"/>
        <w:numPr>
          <w:ilvl w:val="0"/>
          <w:numId w:val="1"/>
        </w:numPr>
        <w:tabs>
          <w:tab w:val="left" w:pos="4147"/>
        </w:tabs>
        <w:spacing w:before="0" w:after="0" w:line="240" w:lineRule="auto"/>
        <w:ind w:left="4147" w:right="0" w:hanging="240"/>
        <w:jc w:val="left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14:paraId="7F511320">
      <w:pPr>
        <w:pStyle w:val="5"/>
        <w:ind w:left="0" w:firstLine="0"/>
        <w:jc w:val="left"/>
        <w:rPr>
          <w:b/>
        </w:rPr>
      </w:pPr>
    </w:p>
    <w:p w14:paraId="383F11D8">
      <w:pPr>
        <w:pStyle w:val="8"/>
        <w:numPr>
          <w:ilvl w:val="1"/>
          <w:numId w:val="1"/>
        </w:numPr>
        <w:tabs>
          <w:tab w:val="left" w:pos="1129"/>
        </w:tabs>
        <w:spacing w:before="0" w:after="0" w:line="259" w:lineRule="auto"/>
        <w:ind w:left="2" w:right="136" w:firstLine="707"/>
        <w:jc w:val="both"/>
        <w:rPr>
          <w:sz w:val="24"/>
        </w:rPr>
      </w:pPr>
      <w:r>
        <w:rPr>
          <w:sz w:val="24"/>
        </w:rPr>
        <w:t xml:space="preserve">Правила обмена деловыми подарками и знаками делового гостеприимства в </w:t>
      </w:r>
      <w:r>
        <w:rPr>
          <w:b/>
          <w:sz w:val="24"/>
          <w:lang w:val="ru-RU"/>
        </w:rPr>
        <w:t>КОГОБУСШ</w:t>
      </w:r>
      <w:r>
        <w:rPr>
          <w:rFonts w:hint="default"/>
          <w:b/>
          <w:sz w:val="24"/>
          <w:lang w:val="ru-RU"/>
        </w:rPr>
        <w:t xml:space="preserve"> пгт Свеча</w:t>
      </w:r>
      <w:r>
        <w:rPr>
          <w:b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‒ Правила) разработаны в соответствии с положениями Конституции Российской Федерации, Федерального закона от</w:t>
      </w:r>
      <w:r>
        <w:rPr>
          <w:spacing w:val="-2"/>
          <w:sz w:val="24"/>
        </w:rPr>
        <w:t xml:space="preserve"> </w:t>
      </w:r>
      <w:r>
        <w:rPr>
          <w:sz w:val="24"/>
        </w:rPr>
        <w:t>25.12.2008. 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противодействии коррупции» и принятыми в соответствии с ними иными законодательными и локальными актами.</w:t>
      </w:r>
    </w:p>
    <w:p w14:paraId="61680742">
      <w:pPr>
        <w:pStyle w:val="8"/>
        <w:numPr>
          <w:ilvl w:val="1"/>
          <w:numId w:val="1"/>
        </w:numPr>
        <w:tabs>
          <w:tab w:val="left" w:pos="1129"/>
        </w:tabs>
        <w:spacing w:before="0" w:after="0" w:line="259" w:lineRule="auto"/>
        <w:ind w:left="2" w:right="135" w:firstLine="707"/>
        <w:jc w:val="both"/>
        <w:rPr>
          <w:sz w:val="24"/>
        </w:rPr>
      </w:pPr>
      <w:r>
        <w:rPr>
          <w:sz w:val="24"/>
        </w:rPr>
        <w:t xml:space="preserve">Правила определяют единые для всех работников </w:t>
      </w:r>
      <w:r>
        <w:rPr>
          <w:b/>
          <w:sz w:val="24"/>
          <w:lang w:val="ru-RU"/>
        </w:rPr>
        <w:t>КОГОБУСШ</w:t>
      </w:r>
      <w:r>
        <w:rPr>
          <w:rFonts w:hint="default"/>
          <w:b/>
          <w:sz w:val="24"/>
          <w:lang w:val="ru-RU"/>
        </w:rPr>
        <w:t xml:space="preserve"> пгт Свеча</w:t>
      </w:r>
      <w:r>
        <w:rPr>
          <w:b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‒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Учреждение) требования к дарению и принятию деловых подарков.</w:t>
      </w:r>
    </w:p>
    <w:p w14:paraId="3855FB7E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37" w:firstLine="707"/>
        <w:jc w:val="both"/>
        <w:rPr>
          <w:sz w:val="24"/>
        </w:rPr>
      </w:pPr>
      <w:r>
        <w:rPr>
          <w:sz w:val="24"/>
        </w:rPr>
        <w:t>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65B4A0B8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1" w:firstLine="707"/>
        <w:jc w:val="both"/>
        <w:rPr>
          <w:sz w:val="24"/>
        </w:rPr>
      </w:pPr>
      <w:r>
        <w:rPr>
          <w:sz w:val="24"/>
        </w:rPr>
        <w:t>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14:paraId="1C9CAE9C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37" w:firstLine="707"/>
        <w:jc w:val="both"/>
        <w:rPr>
          <w:sz w:val="24"/>
        </w:rPr>
      </w:pPr>
      <w:r>
        <w:rPr>
          <w:sz w:val="24"/>
        </w:rPr>
        <w:t>Действие Правил распространяется на всех работников Учреждения, вне зависимости от уровня занимаемой должности.</w:t>
      </w:r>
    </w:p>
    <w:p w14:paraId="69C4A01C">
      <w:pPr>
        <w:pStyle w:val="8"/>
        <w:numPr>
          <w:ilvl w:val="1"/>
          <w:numId w:val="1"/>
        </w:numPr>
        <w:tabs>
          <w:tab w:val="left" w:pos="1130"/>
        </w:tabs>
        <w:spacing w:before="0" w:after="0" w:line="240" w:lineRule="auto"/>
        <w:ind w:left="1130" w:right="0" w:hanging="42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цели:</w:t>
      </w:r>
    </w:p>
    <w:p w14:paraId="62AFD73A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42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 гостеприимства, представительских мероприятий в деловой практике Учреждения;</w:t>
      </w:r>
    </w:p>
    <w:p w14:paraId="4A991F87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38" w:firstLine="707"/>
        <w:jc w:val="both"/>
        <w:rPr>
          <w:sz w:val="24"/>
        </w:rPr>
      </w:pPr>
      <w:r>
        <w:rPr>
          <w:sz w:val="24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14:paraId="79364114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37" w:firstLine="707"/>
        <w:jc w:val="both"/>
        <w:rPr>
          <w:sz w:val="24"/>
        </w:rPr>
      </w:pPr>
      <w:r>
        <w:rPr>
          <w:sz w:val="24"/>
        </w:rPr>
        <w:t>определение единых для всех работников Учреждения требований к дарению и принятию</w:t>
      </w:r>
      <w:r>
        <w:rPr>
          <w:spacing w:val="-1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мероприятиях;</w:t>
      </w:r>
    </w:p>
    <w:p w14:paraId="333196D7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35" w:firstLine="707"/>
        <w:jc w:val="both"/>
        <w:rPr>
          <w:sz w:val="24"/>
        </w:rPr>
      </w:pPr>
      <w:r>
        <w:rPr>
          <w:sz w:val="24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14:paraId="6CC9F0B0">
      <w:pPr>
        <w:pStyle w:val="2"/>
        <w:numPr>
          <w:ilvl w:val="0"/>
          <w:numId w:val="1"/>
        </w:numPr>
        <w:tabs>
          <w:tab w:val="left" w:pos="2412"/>
          <w:tab w:val="left" w:pos="3132"/>
        </w:tabs>
        <w:spacing w:before="275" w:after="0" w:line="240" w:lineRule="auto"/>
        <w:ind w:left="3132" w:right="1603" w:hanging="960"/>
        <w:jc w:val="left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деловым</w:t>
      </w:r>
      <w:r>
        <w:rPr>
          <w:spacing w:val="-9"/>
        </w:rPr>
        <w:t xml:space="preserve"> </w:t>
      </w:r>
      <w:r>
        <w:t>подаркам и знакам делового гостеприимства</w:t>
      </w:r>
    </w:p>
    <w:p w14:paraId="2CB5B647">
      <w:pPr>
        <w:pStyle w:val="5"/>
        <w:ind w:left="0" w:firstLine="0"/>
        <w:jc w:val="left"/>
        <w:rPr>
          <w:b/>
        </w:rPr>
      </w:pPr>
    </w:p>
    <w:p w14:paraId="4F5CD598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3" w:firstLine="707"/>
        <w:jc w:val="both"/>
        <w:rPr>
          <w:sz w:val="24"/>
        </w:rPr>
      </w:pPr>
      <w:r>
        <w:rPr>
          <w:sz w:val="24"/>
        </w:rPr>
        <w:t>Работники Учреждения могут получать деловые подарки, знаки делового гостеприимства</w:t>
      </w:r>
      <w:r>
        <w:rPr>
          <w:spacing w:val="58"/>
          <w:sz w:val="24"/>
        </w:rPr>
        <w:t xml:space="preserve">  </w:t>
      </w:r>
      <w:r>
        <w:rPr>
          <w:sz w:val="24"/>
        </w:rPr>
        <w:t>только</w:t>
      </w:r>
      <w:r>
        <w:rPr>
          <w:spacing w:val="59"/>
          <w:sz w:val="24"/>
        </w:rPr>
        <w:t xml:space="preserve">  </w:t>
      </w:r>
      <w:r>
        <w:rPr>
          <w:sz w:val="24"/>
        </w:rPr>
        <w:t>на</w:t>
      </w:r>
      <w:r>
        <w:rPr>
          <w:spacing w:val="58"/>
          <w:sz w:val="24"/>
        </w:rPr>
        <w:t xml:space="preserve">  </w:t>
      </w:r>
      <w:r>
        <w:rPr>
          <w:sz w:val="24"/>
        </w:rPr>
        <w:t>официальных</w:t>
      </w:r>
      <w:r>
        <w:rPr>
          <w:spacing w:val="57"/>
          <w:sz w:val="24"/>
        </w:rPr>
        <w:t xml:space="preserve">  </w:t>
      </w:r>
      <w:r>
        <w:rPr>
          <w:sz w:val="24"/>
        </w:rPr>
        <w:t>мероприятиях,</w:t>
      </w:r>
      <w:r>
        <w:rPr>
          <w:spacing w:val="59"/>
          <w:sz w:val="24"/>
        </w:rPr>
        <w:t xml:space="preserve">  </w:t>
      </w:r>
      <w:r>
        <w:rPr>
          <w:sz w:val="24"/>
        </w:rPr>
        <w:t>при</w:t>
      </w:r>
      <w:r>
        <w:rPr>
          <w:spacing w:val="58"/>
          <w:sz w:val="24"/>
        </w:rPr>
        <w:t xml:space="preserve">  </w:t>
      </w:r>
      <w:r>
        <w:rPr>
          <w:sz w:val="24"/>
        </w:rPr>
        <w:t>условии,</w:t>
      </w:r>
      <w:r>
        <w:rPr>
          <w:spacing w:val="59"/>
          <w:sz w:val="24"/>
        </w:rPr>
        <w:t xml:space="preserve">  </w:t>
      </w:r>
      <w:r>
        <w:rPr>
          <w:sz w:val="24"/>
        </w:rPr>
        <w:t>что</w:t>
      </w:r>
      <w:r>
        <w:rPr>
          <w:spacing w:val="59"/>
          <w:sz w:val="24"/>
        </w:rPr>
        <w:t xml:space="preserve">  </w:t>
      </w:r>
      <w:r>
        <w:rPr>
          <w:sz w:val="24"/>
        </w:rPr>
        <w:t>это</w:t>
      </w:r>
    </w:p>
    <w:p w14:paraId="04479867">
      <w:pPr>
        <w:pStyle w:val="8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100" w:right="708" w:bottom="280" w:left="1700" w:header="720" w:footer="720" w:gutter="0"/>
          <w:cols w:space="720" w:num="1"/>
        </w:sectPr>
      </w:pPr>
    </w:p>
    <w:p w14:paraId="7851BDD3">
      <w:pPr>
        <w:pStyle w:val="5"/>
        <w:spacing w:before="73"/>
        <w:ind w:right="146" w:firstLine="0"/>
      </w:pPr>
      <w:r>
        <w:t>не</w:t>
      </w:r>
      <w:r>
        <w:rPr>
          <w:spacing w:val="-3"/>
        </w:rPr>
        <w:t xml:space="preserve"> </w:t>
      </w:r>
      <w:r>
        <w:t xml:space="preserve">противоречит требованиям антикоррупционного законодательства и настоящим </w:t>
      </w:r>
      <w:r>
        <w:rPr>
          <w:spacing w:val="-2"/>
        </w:rPr>
        <w:t>Правилам.</w:t>
      </w:r>
    </w:p>
    <w:p w14:paraId="766E3029">
      <w:pPr>
        <w:pStyle w:val="8"/>
        <w:numPr>
          <w:ilvl w:val="1"/>
          <w:numId w:val="1"/>
        </w:numPr>
        <w:tabs>
          <w:tab w:val="left" w:pos="1129"/>
        </w:tabs>
        <w:spacing w:before="1" w:after="0" w:line="240" w:lineRule="auto"/>
        <w:ind w:left="2" w:right="143" w:firstLine="707"/>
        <w:jc w:val="both"/>
        <w:rPr>
          <w:sz w:val="24"/>
        </w:rPr>
      </w:pPr>
      <w:r>
        <w:rPr>
          <w:sz w:val="24"/>
        </w:rPr>
        <w:t>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1052B121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1" w:firstLine="707"/>
        <w:jc w:val="both"/>
        <w:rPr>
          <w:sz w:val="24"/>
        </w:rPr>
      </w:pPr>
      <w:r>
        <w:rPr>
          <w:sz w:val="24"/>
        </w:rPr>
        <w:t>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386CBBA8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45" w:firstLine="707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прямо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либо с памятными датами, юбилеями, общенациональными праздниками, иными событиями;</w:t>
      </w:r>
    </w:p>
    <w:p w14:paraId="275E205D">
      <w:pPr>
        <w:pStyle w:val="8"/>
        <w:numPr>
          <w:ilvl w:val="2"/>
          <w:numId w:val="1"/>
        </w:numPr>
        <w:tabs>
          <w:tab w:val="left" w:pos="848"/>
        </w:tabs>
        <w:spacing w:before="0" w:after="0" w:line="240" w:lineRule="auto"/>
        <w:ind w:left="848" w:right="0" w:hanging="138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соразмерными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роскоши;</w:t>
      </w:r>
    </w:p>
    <w:p w14:paraId="4B5CC4AB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38" w:firstLine="707"/>
        <w:jc w:val="both"/>
        <w:rPr>
          <w:sz w:val="24"/>
        </w:rPr>
      </w:pPr>
      <w:r>
        <w:rPr>
          <w:sz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14:paraId="34666A1C">
      <w:pPr>
        <w:pStyle w:val="8"/>
        <w:numPr>
          <w:ilvl w:val="2"/>
          <w:numId w:val="1"/>
        </w:numPr>
        <w:tabs>
          <w:tab w:val="left" w:pos="847"/>
        </w:tabs>
        <w:spacing w:before="1" w:after="0" w:line="240" w:lineRule="auto"/>
        <w:ind w:left="2" w:right="141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 или исполнением служебных (должностных) обязанностей;</w:t>
      </w:r>
    </w:p>
    <w:p w14:paraId="0E0DDBCE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36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репутационного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 и иных лиц в случае раскрытия информации о совершенных подарках и понесенных представительских расходах;</w:t>
      </w:r>
    </w:p>
    <w:p w14:paraId="4F781446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36" w:firstLine="707"/>
        <w:jc w:val="both"/>
        <w:rPr>
          <w:sz w:val="24"/>
        </w:rPr>
      </w:pPr>
      <w:r>
        <w:rPr>
          <w:sz w:val="24"/>
        </w:rPr>
        <w:t>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14:paraId="3EC4FA2E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35" w:firstLine="707"/>
        <w:jc w:val="both"/>
        <w:rPr>
          <w:sz w:val="24"/>
        </w:rPr>
      </w:pPr>
      <w:r>
        <w:rPr>
          <w:sz w:val="24"/>
        </w:rPr>
        <w:t>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4BB42433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2" w:firstLine="707"/>
        <w:jc w:val="both"/>
        <w:rPr>
          <w:sz w:val="24"/>
        </w:rPr>
      </w:pPr>
      <w:r>
        <w:rPr>
          <w:sz w:val="24"/>
        </w:rPr>
        <w:t>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58849653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 максимально допустимом количестве случаев сувениры, предметы и изделия, имеющие символику Учреждения.</w:t>
      </w:r>
    </w:p>
    <w:p w14:paraId="0D554523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3" w:firstLine="707"/>
        <w:jc w:val="both"/>
        <w:rPr>
          <w:sz w:val="24"/>
        </w:rPr>
      </w:pPr>
      <w:r>
        <w:rPr>
          <w:sz w:val="24"/>
        </w:rPr>
        <w:t>Подарки и услуги не должны ставить под сомнение имидж или деловую репутацию Учреждения или его работников.</w:t>
      </w:r>
    </w:p>
    <w:p w14:paraId="6827D78E">
      <w:pPr>
        <w:pStyle w:val="5"/>
        <w:ind w:left="0" w:firstLine="0"/>
        <w:jc w:val="left"/>
      </w:pPr>
    </w:p>
    <w:p w14:paraId="0EACC063">
      <w:pPr>
        <w:pStyle w:val="2"/>
        <w:numPr>
          <w:ilvl w:val="0"/>
          <w:numId w:val="1"/>
        </w:numPr>
        <w:tabs>
          <w:tab w:val="left" w:pos="1405"/>
          <w:tab w:val="left" w:pos="2083"/>
        </w:tabs>
        <w:spacing w:before="1" w:after="0" w:line="240" w:lineRule="auto"/>
        <w:ind w:left="2083" w:right="596" w:hanging="918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обмене</w:t>
      </w:r>
      <w:r>
        <w:rPr>
          <w:spacing w:val="-7"/>
        </w:rPr>
        <w:t xml:space="preserve"> </w:t>
      </w:r>
      <w:r>
        <w:t>деловыми подарками и знаками делового гостеприимства</w:t>
      </w:r>
    </w:p>
    <w:p w14:paraId="215706F8">
      <w:pPr>
        <w:pStyle w:val="8"/>
        <w:numPr>
          <w:ilvl w:val="1"/>
          <w:numId w:val="1"/>
        </w:numPr>
        <w:tabs>
          <w:tab w:val="left" w:pos="1129"/>
        </w:tabs>
        <w:spacing w:before="276" w:after="0" w:line="240" w:lineRule="auto"/>
        <w:ind w:left="2" w:right="144" w:firstLine="707"/>
        <w:jc w:val="both"/>
        <w:rPr>
          <w:sz w:val="24"/>
        </w:rPr>
      </w:pPr>
      <w:r>
        <w:rPr>
          <w:sz w:val="24"/>
        </w:rPr>
        <w:t>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75CB56B5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1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4"/>
          <w:sz w:val="24"/>
        </w:rPr>
        <w:t xml:space="preserve"> </w:t>
      </w:r>
      <w:r>
        <w:rPr>
          <w:sz w:val="24"/>
        </w:rPr>
        <w:t>дарить</w:t>
      </w:r>
      <w:r>
        <w:rPr>
          <w:spacing w:val="-1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деловые подарки, организовывать и участвовать в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мероприятиях, если это законно, этично и делается исключительно в деловых целях, определенных настоящими Правилами.</w:t>
      </w:r>
    </w:p>
    <w:p w14:paraId="31D7004F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2" w:firstLine="707"/>
        <w:jc w:val="both"/>
        <w:rPr>
          <w:sz w:val="24"/>
        </w:rPr>
      </w:pPr>
      <w:r>
        <w:rPr>
          <w:sz w:val="24"/>
        </w:rPr>
        <w:t>При любых сомнениях в правомерности или этичности своих действий работники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обязаны</w:t>
      </w:r>
      <w:r>
        <w:rPr>
          <w:spacing w:val="40"/>
          <w:sz w:val="24"/>
        </w:rPr>
        <w:t xml:space="preserve">  </w:t>
      </w:r>
      <w:r>
        <w:rPr>
          <w:sz w:val="24"/>
        </w:rPr>
        <w:t>поставить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известность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проконсультироваться с ним, прежде чем дарить или получать подарки или участвовать в тех или иных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мероприятиях.</w:t>
      </w:r>
    </w:p>
    <w:p w14:paraId="6A36586E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708" w:bottom="280" w:left="1700" w:header="720" w:footer="720" w:gutter="0"/>
          <w:cols w:space="720" w:num="1"/>
        </w:sectPr>
      </w:pPr>
    </w:p>
    <w:p w14:paraId="2FBAE881">
      <w:pPr>
        <w:pStyle w:val="8"/>
        <w:numPr>
          <w:ilvl w:val="1"/>
          <w:numId w:val="1"/>
        </w:numPr>
        <w:tabs>
          <w:tab w:val="left" w:pos="1129"/>
        </w:tabs>
        <w:spacing w:before="73" w:after="0" w:line="240" w:lineRule="auto"/>
        <w:ind w:left="2" w:right="144" w:firstLine="707"/>
        <w:jc w:val="both"/>
        <w:rPr>
          <w:sz w:val="24"/>
        </w:rPr>
      </w:pPr>
      <w:r>
        <w:rPr>
          <w:sz w:val="24"/>
        </w:rPr>
        <w:t>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0CABD7ED">
      <w:pPr>
        <w:pStyle w:val="8"/>
        <w:numPr>
          <w:ilvl w:val="1"/>
          <w:numId w:val="1"/>
        </w:numPr>
        <w:tabs>
          <w:tab w:val="left" w:pos="1129"/>
        </w:tabs>
        <w:spacing w:before="1" w:after="0" w:line="240" w:lineRule="auto"/>
        <w:ind w:left="2" w:right="137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 целях, включая использование имущества Учреждения, в том числе:</w:t>
      </w:r>
    </w:p>
    <w:p w14:paraId="31E3171A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35" w:firstLine="707"/>
        <w:jc w:val="both"/>
        <w:rPr>
          <w:sz w:val="24"/>
        </w:rPr>
      </w:pPr>
      <w:r>
        <w:rPr>
          <w:sz w:val="24"/>
        </w:rPr>
        <w:t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24F0684E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42" w:firstLine="707"/>
        <w:jc w:val="both"/>
        <w:rPr>
          <w:sz w:val="24"/>
        </w:rPr>
      </w:pPr>
      <w:r>
        <w:rPr>
          <w:sz w:val="24"/>
        </w:rPr>
        <w:t>для получения подарков, вознаграждения и иных выгод для лично и других лиц в 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дел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до,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переговоров о заключении гражданско-правовых договоров и иных сделок.</w:t>
      </w:r>
    </w:p>
    <w:p w14:paraId="1024D950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0" w:firstLine="707"/>
        <w:jc w:val="both"/>
        <w:rPr>
          <w:sz w:val="24"/>
        </w:rPr>
      </w:pPr>
      <w:r>
        <w:rPr>
          <w:sz w:val="24"/>
        </w:rPr>
        <w:t>Работникам Учреждения не рекомендуется принимать или передаривать подарки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 совершенную услугу или данный совет.</w:t>
      </w:r>
    </w:p>
    <w:p w14:paraId="2CD73A58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37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 и представителей в виде денежных средств, как наличных,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безналичных, независимо от валюты, а также в форме акций, опционов или иных ликвидных ценных бумаг.</w:t>
      </w:r>
    </w:p>
    <w:p w14:paraId="0C369CD1">
      <w:pPr>
        <w:pStyle w:val="8"/>
        <w:numPr>
          <w:ilvl w:val="1"/>
          <w:numId w:val="1"/>
        </w:numPr>
        <w:tabs>
          <w:tab w:val="left" w:pos="1129"/>
        </w:tabs>
        <w:spacing w:before="1" w:after="0" w:line="240" w:lineRule="auto"/>
        <w:ind w:left="2" w:right="139" w:firstLine="707"/>
        <w:jc w:val="both"/>
        <w:rPr>
          <w:sz w:val="24"/>
        </w:rPr>
      </w:pPr>
      <w:r>
        <w:rPr>
          <w:sz w:val="24"/>
        </w:rPr>
        <w:t>Работники Учреждения должны оказываться от предложений, получения подарков,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 впечатление о влиянии на исход сделки, результат проведения торгов, на принимаемые Учреждением решения и т.д.</w:t>
      </w:r>
    </w:p>
    <w:p w14:paraId="72F30F64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4" w:firstLine="707"/>
        <w:jc w:val="both"/>
        <w:rPr>
          <w:sz w:val="24"/>
        </w:rPr>
      </w:pPr>
      <w:r>
        <w:rPr>
          <w:sz w:val="24"/>
        </w:rPr>
        <w:t xml:space="preserve">Администрация и работники Учреждения не приемлют коррупции. Подарки не должны быть использованы для дачи/получения взяток или коррупции в любых ее </w:t>
      </w:r>
      <w:r>
        <w:rPr>
          <w:spacing w:val="-2"/>
          <w:sz w:val="24"/>
        </w:rPr>
        <w:t>проявлениях.</w:t>
      </w:r>
    </w:p>
    <w:p w14:paraId="634AD107">
      <w:pPr>
        <w:pStyle w:val="8"/>
        <w:numPr>
          <w:ilvl w:val="1"/>
          <w:numId w:val="1"/>
        </w:numPr>
        <w:tabs>
          <w:tab w:val="left" w:pos="1249"/>
        </w:tabs>
        <w:spacing w:before="0" w:after="0" w:line="240" w:lineRule="auto"/>
        <w:ind w:left="2" w:right="138" w:firstLine="707"/>
        <w:jc w:val="both"/>
        <w:rPr>
          <w:sz w:val="24"/>
        </w:rPr>
      </w:pPr>
      <w:r>
        <w:rPr>
          <w:sz w:val="24"/>
        </w:rPr>
        <w:t>Работник Учреждения не вправе предлагать третьим лицам или принимать от таковых подарки, выплаты, компенсации и т.п. стоимостью свыше 300 (Трехсот)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14:paraId="4895F6AB">
      <w:pPr>
        <w:pStyle w:val="8"/>
        <w:numPr>
          <w:ilvl w:val="1"/>
          <w:numId w:val="1"/>
        </w:numPr>
        <w:tabs>
          <w:tab w:val="left" w:pos="1249"/>
        </w:tabs>
        <w:spacing w:before="0" w:after="0" w:line="240" w:lineRule="auto"/>
        <w:ind w:left="2" w:right="136" w:firstLine="707"/>
        <w:jc w:val="both"/>
        <w:rPr>
          <w:sz w:val="24"/>
        </w:rPr>
      </w:pPr>
      <w:r>
        <w:rPr>
          <w:sz w:val="24"/>
        </w:rPr>
        <w:t>Работник Учреждения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00D6EFEE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44" w:firstLine="707"/>
        <w:jc w:val="both"/>
        <w:rPr>
          <w:sz w:val="24"/>
        </w:rPr>
      </w:pPr>
      <w:r>
        <w:rPr>
          <w:sz w:val="24"/>
        </w:rPr>
        <w:t>отказаться от них о немедленно уведомить директора Учреждения о факте предложения подарка (вознаграждения);</w:t>
      </w:r>
    </w:p>
    <w:p w14:paraId="6FB4F46B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44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предложившим</w:t>
      </w:r>
      <w:r>
        <w:rPr>
          <w:spacing w:val="-6"/>
          <w:sz w:val="24"/>
        </w:rPr>
        <w:t xml:space="preserve"> </w:t>
      </w:r>
      <w:r>
        <w:rPr>
          <w:sz w:val="24"/>
        </w:rPr>
        <w:t>подарок или вознаграждение, если только это не связано со служебной необходимостью;</w:t>
      </w:r>
    </w:p>
    <w:p w14:paraId="3F367439">
      <w:pPr>
        <w:pStyle w:val="8"/>
        <w:numPr>
          <w:ilvl w:val="2"/>
          <w:numId w:val="1"/>
        </w:numPr>
        <w:tabs>
          <w:tab w:val="left" w:pos="847"/>
        </w:tabs>
        <w:spacing w:before="1" w:after="0" w:line="240" w:lineRule="auto"/>
        <w:ind w:left="2" w:right="137" w:firstLine="707"/>
        <w:jc w:val="both"/>
        <w:rPr>
          <w:sz w:val="24"/>
        </w:rPr>
      </w:pPr>
      <w:r>
        <w:rPr>
          <w:sz w:val="24"/>
        </w:rPr>
        <w:t>случае,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14:paraId="50562314">
      <w:pPr>
        <w:pStyle w:val="8"/>
        <w:numPr>
          <w:ilvl w:val="1"/>
          <w:numId w:val="1"/>
        </w:numPr>
        <w:tabs>
          <w:tab w:val="left" w:pos="1249"/>
        </w:tabs>
        <w:spacing w:before="0" w:after="0" w:line="240" w:lineRule="auto"/>
        <w:ind w:left="2" w:right="13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возникновения конфликта интересов при получении делового подарка или знаков делового гостеприимства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этом</w:t>
      </w:r>
      <w:r>
        <w:rPr>
          <w:spacing w:val="-11"/>
          <w:sz w:val="24"/>
        </w:rPr>
        <w:t xml:space="preserve"> </w:t>
      </w:r>
      <w:r>
        <w:rPr>
          <w:sz w:val="24"/>
        </w:rPr>
        <w:t>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14:paraId="6B849A12">
      <w:pPr>
        <w:pStyle w:val="8"/>
        <w:numPr>
          <w:ilvl w:val="1"/>
          <w:numId w:val="1"/>
        </w:numPr>
        <w:tabs>
          <w:tab w:val="left" w:pos="1250"/>
        </w:tabs>
        <w:spacing w:before="0" w:after="0" w:line="240" w:lineRule="auto"/>
        <w:ind w:left="1250" w:right="0" w:hanging="54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14:paraId="0F5016DE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44" w:firstLine="70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о вручении деловых подарков и об оказании знаков делового гостеприимства;</w:t>
      </w:r>
    </w:p>
    <w:p w14:paraId="2DF51008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708" w:bottom="280" w:left="1700" w:header="720" w:footer="720" w:gutter="0"/>
          <w:cols w:space="720" w:num="1"/>
        </w:sectPr>
      </w:pPr>
    </w:p>
    <w:p w14:paraId="5177919E">
      <w:pPr>
        <w:pStyle w:val="8"/>
        <w:numPr>
          <w:ilvl w:val="2"/>
          <w:numId w:val="1"/>
        </w:numPr>
        <w:tabs>
          <w:tab w:val="left" w:pos="847"/>
        </w:tabs>
        <w:spacing w:before="73" w:after="0" w:line="240" w:lineRule="auto"/>
        <w:ind w:left="2" w:right="138" w:firstLine="707"/>
        <w:jc w:val="both"/>
        <w:rPr>
          <w:sz w:val="24"/>
        </w:rPr>
      </w:pPr>
      <w:r>
        <w:rPr>
          <w:sz w:val="24"/>
        </w:rPr>
        <w:t>принимать без согласования с директором Учреждения деловые подарки и знаки 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 впечатление об их влиянии на принимаемые решения;</w:t>
      </w:r>
    </w:p>
    <w:p w14:paraId="09A7AD5C">
      <w:pPr>
        <w:pStyle w:val="8"/>
        <w:numPr>
          <w:ilvl w:val="2"/>
          <w:numId w:val="1"/>
        </w:numPr>
        <w:tabs>
          <w:tab w:val="left" w:pos="847"/>
        </w:tabs>
        <w:spacing w:before="1" w:after="0" w:line="240" w:lineRule="auto"/>
        <w:ind w:left="2" w:right="142" w:firstLine="707"/>
        <w:jc w:val="both"/>
        <w:rPr>
          <w:sz w:val="24"/>
        </w:rPr>
      </w:pPr>
      <w:r>
        <w:rPr>
          <w:sz w:val="24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</w:t>
      </w:r>
      <w:r>
        <w:rPr>
          <w:spacing w:val="-2"/>
          <w:sz w:val="24"/>
        </w:rPr>
        <w:t>гостеприимства;</w:t>
      </w:r>
    </w:p>
    <w:p w14:paraId="3D45448A">
      <w:pPr>
        <w:pStyle w:val="8"/>
        <w:numPr>
          <w:ilvl w:val="2"/>
          <w:numId w:val="1"/>
        </w:numPr>
        <w:tabs>
          <w:tab w:val="left" w:pos="847"/>
        </w:tabs>
        <w:spacing w:before="0" w:after="0" w:line="240" w:lineRule="auto"/>
        <w:ind w:left="2" w:right="148" w:firstLine="707"/>
        <w:jc w:val="both"/>
        <w:rPr>
          <w:sz w:val="24"/>
        </w:rPr>
      </w:pPr>
      <w:r>
        <w:rPr>
          <w:sz w:val="24"/>
        </w:rPr>
        <w:t>принимать подарки в виде наличных, безналичных денежных средств, ценных бумаг, драгоценных металлов.</w:t>
      </w:r>
    </w:p>
    <w:p w14:paraId="1F42F943">
      <w:pPr>
        <w:pStyle w:val="8"/>
        <w:numPr>
          <w:ilvl w:val="1"/>
          <w:numId w:val="1"/>
        </w:numPr>
        <w:tabs>
          <w:tab w:val="left" w:pos="1249"/>
        </w:tabs>
        <w:spacing w:before="0" w:after="0" w:line="240" w:lineRule="auto"/>
        <w:ind w:left="2" w:right="136" w:firstLine="707"/>
        <w:jc w:val="both"/>
        <w:rPr>
          <w:sz w:val="24"/>
        </w:rPr>
      </w:pPr>
      <w:r>
        <w:rPr>
          <w:sz w:val="24"/>
        </w:rPr>
        <w:t>Учреждение может принять решение об участии в благотворительных мероприятиях,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упрочение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z w:val="24"/>
        </w:rPr>
        <w:t>план и бюджет участия в данных мероприятиях утверждается директором Учреждения.</w:t>
      </w:r>
    </w:p>
    <w:p w14:paraId="5B4EEB14">
      <w:pPr>
        <w:pStyle w:val="8"/>
        <w:numPr>
          <w:ilvl w:val="1"/>
          <w:numId w:val="1"/>
        </w:numPr>
        <w:tabs>
          <w:tab w:val="left" w:pos="1249"/>
        </w:tabs>
        <w:spacing w:before="0" w:after="0" w:line="240" w:lineRule="auto"/>
        <w:ind w:left="2" w:right="144" w:firstLine="707"/>
        <w:jc w:val="both"/>
        <w:rPr>
          <w:sz w:val="24"/>
        </w:rPr>
      </w:pPr>
      <w:r>
        <w:rPr>
          <w:sz w:val="24"/>
        </w:rPr>
        <w:t>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14:paraId="30C34B3F">
      <w:pPr>
        <w:pStyle w:val="8"/>
        <w:numPr>
          <w:ilvl w:val="1"/>
          <w:numId w:val="1"/>
        </w:numPr>
        <w:tabs>
          <w:tab w:val="left" w:pos="1249"/>
        </w:tabs>
        <w:spacing w:before="0" w:after="0" w:line="240" w:lineRule="auto"/>
        <w:ind w:left="2" w:right="140" w:firstLine="707"/>
        <w:jc w:val="both"/>
        <w:rPr>
          <w:sz w:val="24"/>
        </w:rPr>
      </w:pPr>
      <w:r>
        <w:rPr>
          <w:sz w:val="24"/>
        </w:rPr>
        <w:t>Неисполнение настоящих Правил может стать основанием для применения к работнику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гражданско-правового характера в соответствии с действующим законодательством.</w:t>
      </w:r>
    </w:p>
    <w:p w14:paraId="72292D26">
      <w:pPr>
        <w:pStyle w:val="5"/>
        <w:ind w:left="0" w:firstLine="0"/>
        <w:jc w:val="left"/>
      </w:pPr>
    </w:p>
    <w:p w14:paraId="5E74F171">
      <w:pPr>
        <w:pStyle w:val="2"/>
        <w:numPr>
          <w:ilvl w:val="0"/>
          <w:numId w:val="1"/>
        </w:numPr>
        <w:tabs>
          <w:tab w:val="left" w:pos="4001"/>
        </w:tabs>
        <w:spacing w:before="1" w:after="0" w:line="240" w:lineRule="auto"/>
        <w:ind w:left="4001" w:right="0" w:hanging="240"/>
        <w:jc w:val="left"/>
      </w:pPr>
      <w:r>
        <w:t>Область</w:t>
      </w:r>
      <w:r>
        <w:rPr>
          <w:spacing w:val="-1"/>
        </w:rPr>
        <w:t xml:space="preserve"> </w:t>
      </w:r>
      <w:r>
        <w:rPr>
          <w:spacing w:val="-2"/>
        </w:rPr>
        <w:t>применения</w:t>
      </w:r>
    </w:p>
    <w:p w14:paraId="7483459B">
      <w:pPr>
        <w:pStyle w:val="5"/>
        <w:ind w:left="0" w:firstLine="0"/>
        <w:jc w:val="left"/>
        <w:rPr>
          <w:b/>
        </w:rPr>
      </w:pPr>
    </w:p>
    <w:p w14:paraId="41C41B7F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2" w:firstLine="707"/>
        <w:jc w:val="both"/>
        <w:rPr>
          <w:sz w:val="24"/>
        </w:rPr>
      </w:pPr>
      <w:r>
        <w:rPr>
          <w:sz w:val="24"/>
        </w:rPr>
        <w:t>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6375FD9B">
      <w:pPr>
        <w:pStyle w:val="8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2" w:right="141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в период работы в Учреждении.</w:t>
      </w:r>
    </w:p>
    <w:sectPr>
      <w:pgSz w:w="11910" w:h="16840"/>
      <w:pgMar w:top="1040" w:right="708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4147" w:hanging="24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2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2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1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254DE4"/>
    <w:rsid w:val="3B612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67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185"/>
      <w:ind w:left="2539" w:right="196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" w:right="14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2025-04-17T11:28:00Z</dcterms:created>
  <dc:creator>Долгова Елена Борисовна</dc:creator>
  <cp:lastModifiedBy>Пользователь</cp:lastModifiedBy>
  <dcterms:modified xsi:type="dcterms:W3CDTF">2025-04-18T10:54:48Z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для Microsoft 365</vt:lpwstr>
  </property>
  <property fmtid="{D5CDD505-2E9C-101B-9397-08002B2CF9AE}" pid="6" name="KSOProductBuildVer">
    <vt:lpwstr>1049-12.2.0.20795</vt:lpwstr>
  </property>
  <property fmtid="{D5CDD505-2E9C-101B-9397-08002B2CF9AE}" pid="7" name="ICV">
    <vt:lpwstr>FCBA6FBE8DBA4902BE93B4514237C42C_13</vt:lpwstr>
  </property>
</Properties>
</file>