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785D3">
      <w:pPr>
        <w:spacing w:before="68"/>
        <w:ind w:left="7806" w:right="106" w:hanging="136"/>
        <w:jc w:val="both"/>
        <w:rPr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№5 </w:t>
      </w:r>
      <w:r>
        <w:rPr>
          <w:sz w:val="24"/>
        </w:rPr>
        <w:t>к приказу № 5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26.01.2024 </w:t>
      </w:r>
      <w:r>
        <w:rPr>
          <w:spacing w:val="-5"/>
          <w:sz w:val="24"/>
        </w:rPr>
        <w:t>г.</w:t>
      </w:r>
    </w:p>
    <w:p w14:paraId="0A43660D">
      <w:pPr>
        <w:pStyle w:val="5"/>
        <w:spacing w:before="6"/>
        <w:ind w:left="0" w:right="0" w:firstLine="0"/>
        <w:jc w:val="left"/>
      </w:pPr>
    </w:p>
    <w:p w14:paraId="46DFDED9">
      <w:pPr>
        <w:pStyle w:val="2"/>
        <w:spacing w:line="240" w:lineRule="auto"/>
        <w:ind w:left="0" w:right="140" w:firstLine="0"/>
        <w:jc w:val="center"/>
      </w:pPr>
      <w:r>
        <w:rPr>
          <w:spacing w:val="-2"/>
        </w:rPr>
        <w:t>ПОЛОЖЕНИЕ</w:t>
      </w:r>
    </w:p>
    <w:p w14:paraId="0B5A2622">
      <w:pPr>
        <w:pStyle w:val="2"/>
        <w:numPr>
          <w:ilvl w:val="0"/>
          <w:numId w:val="0"/>
        </w:numPr>
        <w:tabs>
          <w:tab w:val="left" w:pos="3778"/>
        </w:tabs>
        <w:spacing w:before="0" w:after="0" w:line="240" w:lineRule="auto"/>
        <w:ind w:right="0" w:rightChars="0"/>
        <w:jc w:val="center"/>
        <w:rPr>
          <w:rFonts w:hint="default"/>
          <w:b/>
          <w:i/>
          <w:sz w:val="24"/>
          <w:lang w:val="ru-RU"/>
        </w:rPr>
      </w:pPr>
      <w:r>
        <w:rPr>
          <w:b/>
          <w:i/>
          <w:sz w:val="24"/>
        </w:rPr>
        <w:t>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комиссии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урегулированию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конфликта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интересов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  <w:lang w:val="ru-RU"/>
        </w:rPr>
        <w:t>Кировском</w:t>
      </w:r>
      <w:r>
        <w:rPr>
          <w:rFonts w:hint="default"/>
          <w:b/>
          <w:i/>
          <w:sz w:val="24"/>
          <w:lang w:val="ru-RU"/>
        </w:rPr>
        <w:t xml:space="preserve"> областном государственном общеобразовательном бюджетном учреждении</w:t>
      </w:r>
    </w:p>
    <w:p w14:paraId="4739AEB5">
      <w:pPr>
        <w:pStyle w:val="2"/>
        <w:numPr>
          <w:ilvl w:val="0"/>
          <w:numId w:val="0"/>
        </w:numPr>
        <w:tabs>
          <w:tab w:val="left" w:pos="3778"/>
        </w:tabs>
        <w:spacing w:before="0" w:after="0" w:line="240" w:lineRule="auto"/>
        <w:ind w:right="0" w:rightChars="0"/>
        <w:jc w:val="center"/>
        <w:rPr>
          <w:rFonts w:hint="default"/>
          <w:lang w:val="ru-RU"/>
        </w:rPr>
      </w:pPr>
      <w:r>
        <w:rPr>
          <w:rFonts w:hint="default"/>
          <w:b/>
          <w:i/>
          <w:sz w:val="24"/>
          <w:lang w:val="ru-RU"/>
        </w:rPr>
        <w:t xml:space="preserve"> «Средняя школа пгт Свеча»</w:t>
      </w:r>
    </w:p>
    <w:p w14:paraId="1144C416">
      <w:pPr>
        <w:spacing w:before="0"/>
        <w:ind w:left="4" w:right="140" w:firstLine="0"/>
        <w:jc w:val="center"/>
        <w:rPr>
          <w:b/>
          <w:i/>
          <w:sz w:val="24"/>
        </w:rPr>
      </w:pPr>
    </w:p>
    <w:p w14:paraId="4535DC89">
      <w:pPr>
        <w:pStyle w:val="5"/>
        <w:ind w:left="0" w:right="0" w:firstLine="0"/>
        <w:jc w:val="left"/>
        <w:rPr>
          <w:b/>
          <w:i/>
        </w:rPr>
      </w:pPr>
    </w:p>
    <w:p w14:paraId="292F3964">
      <w:pPr>
        <w:pStyle w:val="2"/>
        <w:numPr>
          <w:ilvl w:val="0"/>
          <w:numId w:val="1"/>
        </w:numPr>
        <w:tabs>
          <w:tab w:val="left" w:pos="950"/>
        </w:tabs>
        <w:spacing w:before="0" w:after="0" w:line="273" w:lineRule="exact"/>
        <w:ind w:left="950" w:right="0" w:hanging="240"/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03CF0E16">
      <w:pPr>
        <w:pStyle w:val="7"/>
        <w:numPr>
          <w:ilvl w:val="1"/>
          <w:numId w:val="1"/>
        </w:numPr>
        <w:tabs>
          <w:tab w:val="left" w:pos="119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Положение о Комиссии по урегулированию конфликта интересов (далее - Положение) разработано в соответствии со статьей 13.3 Федерального закона от 25 декабря 2008 г. № 273-ФЗ «О противодействии коррупции» и определяется порядок образования и работы Комиссии по урегулированию конфликта интересов в </w:t>
      </w:r>
      <w:r>
        <w:rPr>
          <w:sz w:val="24"/>
          <w:lang w:val="ru-RU"/>
        </w:rPr>
        <w:t>Кировском</w:t>
      </w:r>
      <w:r>
        <w:rPr>
          <w:rFonts w:hint="default"/>
          <w:sz w:val="24"/>
          <w:lang w:val="ru-RU"/>
        </w:rPr>
        <w:t xml:space="preserve"> областном государственном общеобразовательном бюджетном учреждении «Средняя школа пгт Свеча»</w:t>
      </w:r>
      <w:r>
        <w:rPr>
          <w:sz w:val="24"/>
        </w:rPr>
        <w:t xml:space="preserve"> (далее –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).</w:t>
      </w:r>
    </w:p>
    <w:p w14:paraId="058E9CC2">
      <w:pPr>
        <w:pStyle w:val="7"/>
        <w:numPr>
          <w:ilvl w:val="1"/>
          <w:numId w:val="1"/>
        </w:numPr>
        <w:tabs>
          <w:tab w:val="left" w:pos="1135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Комиссии по урегулированию конфликта интересов (далее -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</w:t>
      </w:r>
      <w:r>
        <w:rPr>
          <w:spacing w:val="-2"/>
          <w:sz w:val="24"/>
        </w:rPr>
        <w:t>Положением.</w:t>
      </w:r>
    </w:p>
    <w:p w14:paraId="7F912CD0">
      <w:pPr>
        <w:pStyle w:val="7"/>
        <w:numPr>
          <w:ilvl w:val="1"/>
          <w:numId w:val="1"/>
        </w:numPr>
        <w:tabs>
          <w:tab w:val="left" w:pos="1289"/>
        </w:tabs>
        <w:spacing w:before="0" w:after="0" w:line="240" w:lineRule="auto"/>
        <w:ind w:left="1" w:right="138" w:firstLine="708"/>
        <w:jc w:val="both"/>
        <w:rPr>
          <w:sz w:val="24"/>
        </w:rPr>
      </w:pPr>
      <w:r>
        <w:rPr>
          <w:sz w:val="24"/>
        </w:rPr>
        <w:t xml:space="preserve">Основной задачей комиссии является содействие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в урегулировании конфликта интересов, способного привести к причинению вреда законным интересам работников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, граждан, организаций, общества.</w:t>
      </w:r>
    </w:p>
    <w:p w14:paraId="1D60CB49">
      <w:pPr>
        <w:pStyle w:val="2"/>
        <w:numPr>
          <w:ilvl w:val="0"/>
          <w:numId w:val="1"/>
        </w:numPr>
        <w:tabs>
          <w:tab w:val="left" w:pos="950"/>
        </w:tabs>
        <w:spacing w:before="123" w:after="0" w:line="273" w:lineRule="exact"/>
        <w:ind w:left="950" w:right="0" w:hanging="240"/>
        <w:jc w:val="both"/>
      </w:pPr>
      <w:r>
        <w:t>Порядок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14:paraId="795D5B34">
      <w:pPr>
        <w:pStyle w:val="7"/>
        <w:numPr>
          <w:ilvl w:val="1"/>
          <w:numId w:val="1"/>
        </w:numPr>
        <w:tabs>
          <w:tab w:val="left" w:pos="125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Состав комиссии утверждается приказом директора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11BE5A32">
      <w:pPr>
        <w:pStyle w:val="7"/>
        <w:numPr>
          <w:ilvl w:val="1"/>
          <w:numId w:val="1"/>
        </w:numPr>
        <w:tabs>
          <w:tab w:val="left" w:pos="113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В состав Комиссии входят: председатель, заместителя председателя, секретарь, члены Комиссии. Все члены комиссии при принятии решений обладают равными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правами.</w:t>
      </w:r>
    </w:p>
    <w:p w14:paraId="0DF9E8F9">
      <w:pPr>
        <w:pStyle w:val="7"/>
        <w:numPr>
          <w:ilvl w:val="1"/>
          <w:numId w:val="1"/>
        </w:numPr>
        <w:tabs>
          <w:tab w:val="left" w:pos="131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На период временного отсутствия председателя Комиссии (отпуск, командировки,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болезнь)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 членов Комиссии, по поручению председателя Комиссии или по решению Комиссии.</w:t>
      </w:r>
    </w:p>
    <w:p w14:paraId="6CF9DC7D">
      <w:pPr>
        <w:pStyle w:val="5"/>
        <w:ind w:right="140"/>
      </w:pPr>
      <w: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14:paraId="325E631F">
      <w:pPr>
        <w:pStyle w:val="2"/>
        <w:numPr>
          <w:ilvl w:val="0"/>
          <w:numId w:val="1"/>
        </w:numPr>
        <w:tabs>
          <w:tab w:val="left" w:pos="950"/>
        </w:tabs>
        <w:spacing w:before="123" w:after="0" w:line="273" w:lineRule="exact"/>
        <w:ind w:left="950" w:right="0" w:hanging="240"/>
        <w:jc w:val="both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</w:t>
      </w:r>
      <w:r>
        <w:rPr>
          <w:spacing w:val="-2"/>
        </w:rPr>
        <w:t xml:space="preserve"> Комиссии</w:t>
      </w:r>
    </w:p>
    <w:p w14:paraId="1A159F8D">
      <w:pPr>
        <w:pStyle w:val="7"/>
        <w:numPr>
          <w:ilvl w:val="1"/>
          <w:numId w:val="1"/>
        </w:numPr>
        <w:tabs>
          <w:tab w:val="left" w:pos="1070"/>
        </w:tabs>
        <w:spacing w:before="0" w:after="0" w:line="273" w:lineRule="exact"/>
        <w:ind w:left="1070" w:right="0" w:hanging="36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8B303D6">
      <w:pPr>
        <w:pStyle w:val="5"/>
      </w:pPr>
      <w:r>
        <w:t>а)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14:paraId="5A5430D3">
      <w:pPr>
        <w:pStyle w:val="5"/>
      </w:pPr>
      <w:r>
        <w:t>б) обеспечение условий для добросовестного и эффективного исполнения обязанностей работника управления;</w:t>
      </w:r>
    </w:p>
    <w:p w14:paraId="26683B52">
      <w:pPr>
        <w:pStyle w:val="5"/>
        <w:spacing w:before="1"/>
      </w:pPr>
      <w:r>
        <w:t>в) исключение злоупотреблений со стороны работников управления при выполнении их должностных обязанностей;</w:t>
      </w:r>
    </w:p>
    <w:p w14:paraId="7799C4AD">
      <w:pPr>
        <w:pStyle w:val="5"/>
        <w:ind w:left="710" w:right="0" w:firstLine="0"/>
      </w:pPr>
      <w:r>
        <w:t>г)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rPr>
          <w:spacing w:val="-2"/>
        </w:rPr>
        <w:t>коррупции.</w:t>
      </w:r>
    </w:p>
    <w:p w14:paraId="51DC6718">
      <w:pPr>
        <w:pStyle w:val="7"/>
        <w:numPr>
          <w:ilvl w:val="1"/>
          <w:numId w:val="1"/>
        </w:numPr>
        <w:tabs>
          <w:tab w:val="left" w:pos="1070"/>
        </w:tabs>
        <w:spacing w:before="118" w:after="0" w:line="240" w:lineRule="auto"/>
        <w:ind w:left="1070" w:right="0" w:hanging="36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14:paraId="661E2FB6">
      <w:pPr>
        <w:pStyle w:val="5"/>
      </w:pPr>
      <w:r>
        <w:t>а) 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14:paraId="52A45C8E">
      <w:pPr>
        <w:pStyle w:val="5"/>
      </w:pPr>
      <w:r>
        <w:t>б) приглашать на свои заседания должностных лиц органов государственной</w:t>
      </w:r>
      <w:r>
        <w:rPr>
          <w:spacing w:val="80"/>
        </w:rPr>
        <w:t xml:space="preserve"> </w:t>
      </w:r>
      <w:r>
        <w:t>власти и органов местного самоуправления, а также представителей подведомственных учреждений и иных лиц.</w:t>
      </w:r>
    </w:p>
    <w:p w14:paraId="42A61B8A">
      <w:pPr>
        <w:pStyle w:val="2"/>
        <w:numPr>
          <w:ilvl w:val="0"/>
          <w:numId w:val="1"/>
        </w:numPr>
        <w:tabs>
          <w:tab w:val="left" w:pos="950"/>
        </w:tabs>
        <w:spacing w:before="126" w:after="0" w:line="240" w:lineRule="auto"/>
        <w:ind w:left="950" w:right="0" w:hanging="240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0788D776">
      <w:pPr>
        <w:pStyle w:val="2"/>
        <w:spacing w:after="0" w:line="240" w:lineRule="auto"/>
        <w:jc w:val="both"/>
        <w:sectPr>
          <w:type w:val="continuous"/>
          <w:pgSz w:w="11910" w:h="16840"/>
          <w:pgMar w:top="1040" w:right="708" w:bottom="280" w:left="1700" w:header="720" w:footer="720" w:gutter="0"/>
          <w:cols w:space="720" w:num="1"/>
        </w:sectPr>
      </w:pPr>
    </w:p>
    <w:p w14:paraId="5AB549A3">
      <w:pPr>
        <w:pStyle w:val="7"/>
        <w:numPr>
          <w:ilvl w:val="1"/>
          <w:numId w:val="1"/>
        </w:numPr>
        <w:tabs>
          <w:tab w:val="left" w:pos="1214"/>
        </w:tabs>
        <w:spacing w:before="68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Основанием для проведения заседания Комиссии является информация о наличии 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 конфликту интересов.</w:t>
      </w:r>
    </w:p>
    <w:p w14:paraId="51C3728C">
      <w:pPr>
        <w:pStyle w:val="7"/>
        <w:numPr>
          <w:ilvl w:val="1"/>
          <w:numId w:val="1"/>
        </w:numPr>
        <w:tabs>
          <w:tab w:val="left" w:pos="1189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Информация, указанная в пункте 4.1 настоящего Положения, должна быть представлена в письменном виде и содержать следующие сведения:</w:t>
      </w:r>
    </w:p>
    <w:p w14:paraId="67440F4E">
      <w:pPr>
        <w:pStyle w:val="7"/>
        <w:numPr>
          <w:ilvl w:val="2"/>
          <w:numId w:val="1"/>
        </w:numPr>
        <w:tabs>
          <w:tab w:val="left" w:pos="1417"/>
        </w:tabs>
        <w:spacing w:before="1" w:after="0" w:line="240" w:lineRule="auto"/>
        <w:ind w:left="1417" w:right="0" w:hanging="707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14:paraId="29113FF9">
      <w:pPr>
        <w:pStyle w:val="7"/>
        <w:numPr>
          <w:ilvl w:val="2"/>
          <w:numId w:val="1"/>
        </w:numPr>
        <w:tabs>
          <w:tab w:val="left" w:pos="1416"/>
        </w:tabs>
        <w:spacing w:before="2" w:after="0" w:line="237" w:lineRule="auto"/>
        <w:ind w:left="1" w:right="140" w:firstLine="708"/>
        <w:jc w:val="both"/>
        <w:rPr>
          <w:sz w:val="24"/>
        </w:rPr>
      </w:pPr>
      <w:r>
        <w:rPr>
          <w:sz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14:paraId="0CC57F45">
      <w:pPr>
        <w:pStyle w:val="7"/>
        <w:numPr>
          <w:ilvl w:val="2"/>
          <w:numId w:val="1"/>
        </w:numPr>
        <w:tabs>
          <w:tab w:val="left" w:pos="1417"/>
        </w:tabs>
        <w:spacing w:before="1" w:after="0" w:line="294" w:lineRule="exact"/>
        <w:ind w:left="1417" w:right="0" w:hanging="707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033922F7">
      <w:pPr>
        <w:pStyle w:val="7"/>
        <w:numPr>
          <w:ilvl w:val="1"/>
          <w:numId w:val="1"/>
        </w:numPr>
        <w:tabs>
          <w:tab w:val="left" w:pos="1135"/>
        </w:tabs>
        <w:spacing w:before="0" w:after="0" w:line="240" w:lineRule="auto"/>
        <w:ind w:left="1" w:right="135" w:firstLine="708"/>
        <w:jc w:val="both"/>
        <w:rPr>
          <w:sz w:val="24"/>
        </w:rPr>
      </w:pPr>
      <w:r>
        <w:rPr>
          <w:sz w:val="24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14:paraId="1E91805C">
      <w:pPr>
        <w:pStyle w:val="7"/>
        <w:numPr>
          <w:ilvl w:val="1"/>
          <w:numId w:val="1"/>
        </w:numPr>
        <w:tabs>
          <w:tab w:val="left" w:pos="1155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3329CB2">
      <w:pPr>
        <w:pStyle w:val="7"/>
        <w:numPr>
          <w:ilvl w:val="1"/>
          <w:numId w:val="1"/>
        </w:numPr>
        <w:tabs>
          <w:tab w:val="left" w:pos="1179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Председатель комиссии в 3-дневный срок со дня поступления информации, указанной в пункте 4.2. настоящего Положения, выносит решение о проведении проверки этой информации, в том числе материалов, указанных в пункте 4.3. настоящего Положения. Проверка информации и материалов осуществляется в месячный срок со дня принятия решения о ее проведении. В случае, если в Комиссию поступила информация о наличии 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конфликту интересов, председатель Комиссии немедленно информирует об этом директора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в целях принятия им мер по предотвращению конфликта </w:t>
      </w:r>
      <w:r>
        <w:rPr>
          <w:spacing w:val="-2"/>
          <w:sz w:val="24"/>
        </w:rPr>
        <w:t>интересов:</w:t>
      </w:r>
    </w:p>
    <w:p w14:paraId="4BD115C4">
      <w:pPr>
        <w:pStyle w:val="7"/>
        <w:numPr>
          <w:ilvl w:val="2"/>
          <w:numId w:val="1"/>
        </w:numPr>
        <w:tabs>
          <w:tab w:val="left" w:pos="1417"/>
        </w:tabs>
        <w:spacing w:before="1" w:after="0" w:line="293" w:lineRule="exact"/>
        <w:ind w:left="1417" w:right="0" w:hanging="707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работником,</w:t>
      </w:r>
    </w:p>
    <w:p w14:paraId="5250D08D">
      <w:pPr>
        <w:pStyle w:val="7"/>
        <w:numPr>
          <w:ilvl w:val="2"/>
          <w:numId w:val="1"/>
        </w:numPr>
        <w:tabs>
          <w:tab w:val="left" w:pos="1416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отстранение работника от занимаемой должности на период урегулирования конфликта интересов,</w:t>
      </w:r>
    </w:p>
    <w:p w14:paraId="787E5499">
      <w:pPr>
        <w:pStyle w:val="7"/>
        <w:numPr>
          <w:ilvl w:val="2"/>
          <w:numId w:val="1"/>
        </w:numPr>
        <w:tabs>
          <w:tab w:val="left" w:pos="1416"/>
        </w:tabs>
        <w:spacing w:before="0" w:after="0" w:line="293" w:lineRule="exact"/>
        <w:ind w:left="1416" w:right="0" w:hanging="707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меры.</w:t>
      </w:r>
    </w:p>
    <w:p w14:paraId="16F81CB1">
      <w:pPr>
        <w:pStyle w:val="7"/>
        <w:numPr>
          <w:ilvl w:val="1"/>
          <w:numId w:val="1"/>
        </w:numPr>
        <w:tabs>
          <w:tab w:val="left" w:pos="1193"/>
        </w:tabs>
        <w:spacing w:before="0" w:after="0" w:line="240" w:lineRule="auto"/>
        <w:ind w:left="1" w:right="137" w:firstLine="708"/>
        <w:jc w:val="both"/>
        <w:rPr>
          <w:sz w:val="24"/>
        </w:rPr>
      </w:pPr>
      <w:r>
        <w:rPr>
          <w:sz w:val="24"/>
        </w:rPr>
        <w:t xml:space="preserve">По письменному запросу председателя Комиссии директор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представляет дополнительные сведения, необходимые для работы Комиссии, также запрашивает в установленном порядке для представления в комиссию сведения от других органов и организаций.</w:t>
      </w:r>
    </w:p>
    <w:p w14:paraId="01FB4EAC">
      <w:pPr>
        <w:pStyle w:val="7"/>
        <w:numPr>
          <w:ilvl w:val="1"/>
          <w:numId w:val="1"/>
        </w:numPr>
        <w:tabs>
          <w:tab w:val="left" w:pos="1169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4.2.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</w:t>
      </w:r>
      <w:r>
        <w:rPr>
          <w:spacing w:val="-2"/>
          <w:sz w:val="24"/>
        </w:rPr>
        <w:t>заседания.</w:t>
      </w:r>
    </w:p>
    <w:p w14:paraId="169C6FCB">
      <w:pPr>
        <w:pStyle w:val="7"/>
        <w:numPr>
          <w:ilvl w:val="1"/>
          <w:numId w:val="1"/>
        </w:numPr>
        <w:tabs>
          <w:tab w:val="left" w:pos="118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F5A15E5">
      <w:pPr>
        <w:pStyle w:val="7"/>
        <w:numPr>
          <w:ilvl w:val="1"/>
          <w:numId w:val="1"/>
        </w:numPr>
        <w:tabs>
          <w:tab w:val="left" w:pos="1185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37B24B63">
      <w:pPr>
        <w:pStyle w:val="7"/>
        <w:numPr>
          <w:ilvl w:val="1"/>
          <w:numId w:val="1"/>
        </w:numPr>
        <w:tabs>
          <w:tab w:val="left" w:pos="138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Заседание Комиссии проводится в присутствии работника. Заседание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участвовать в 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14:paraId="34F7BC5B">
      <w:pPr>
        <w:pStyle w:val="7"/>
        <w:numPr>
          <w:ilvl w:val="1"/>
          <w:numId w:val="1"/>
        </w:numPr>
        <w:tabs>
          <w:tab w:val="left" w:pos="1533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На заседании Комиссии заслушиваются пояснения работника, рассматриваются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</w:p>
    <w:p w14:paraId="79E0BEF5">
      <w:pPr>
        <w:pStyle w:val="7"/>
        <w:spacing w:after="0" w:line="240" w:lineRule="auto"/>
        <w:jc w:val="both"/>
        <w:rPr>
          <w:sz w:val="24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47D6439B">
      <w:pPr>
        <w:pStyle w:val="5"/>
        <w:spacing w:before="68"/>
        <w:ind w:right="140" w:firstLine="0"/>
      </w:pPr>
      <w:r>
        <w:t>заседания. Комиссия вправе пригласить на свое заседание иных лиц и заслушать их устные или рассмотреть письменные пояснения.</w:t>
      </w:r>
    </w:p>
    <w:p w14:paraId="10B6752A">
      <w:pPr>
        <w:pStyle w:val="7"/>
        <w:numPr>
          <w:ilvl w:val="1"/>
          <w:numId w:val="1"/>
        </w:numPr>
        <w:tabs>
          <w:tab w:val="left" w:pos="1261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78299FF">
      <w:pPr>
        <w:pStyle w:val="7"/>
        <w:numPr>
          <w:ilvl w:val="1"/>
          <w:numId w:val="1"/>
        </w:numPr>
        <w:tabs>
          <w:tab w:val="left" w:pos="1299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По итогам рассмотрения информации, указанной в пункте 4.2. настоящего Положения, Комиссия может принять одно из следующих решений:</w:t>
      </w:r>
    </w:p>
    <w:p w14:paraId="38BA0BD6">
      <w:pPr>
        <w:pStyle w:val="7"/>
        <w:numPr>
          <w:ilvl w:val="2"/>
          <w:numId w:val="1"/>
        </w:numPr>
        <w:tabs>
          <w:tab w:val="left" w:pos="1416"/>
        </w:tabs>
        <w:spacing w:before="1" w:after="0" w:line="240" w:lineRule="auto"/>
        <w:ind w:left="1" w:right="135" w:firstLine="708"/>
        <w:jc w:val="both"/>
        <w:rPr>
          <w:sz w:val="24"/>
        </w:rPr>
      </w:pPr>
      <w:r>
        <w:rPr>
          <w:sz w:val="24"/>
        </w:rPr>
        <w:t xml:space="preserve"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</w:t>
      </w:r>
      <w:r>
        <w:rPr>
          <w:spacing w:val="-2"/>
          <w:sz w:val="24"/>
        </w:rPr>
        <w:t>интересов;</w:t>
      </w:r>
    </w:p>
    <w:p w14:paraId="0077FABC">
      <w:pPr>
        <w:pStyle w:val="7"/>
        <w:numPr>
          <w:ilvl w:val="2"/>
          <w:numId w:val="1"/>
        </w:numPr>
        <w:tabs>
          <w:tab w:val="left" w:pos="1416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установить факт наличия личной заинтересованности работника, которая приводит или может привести к конфликту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14:paraId="19A9D5F1">
      <w:pPr>
        <w:pStyle w:val="7"/>
        <w:numPr>
          <w:ilvl w:val="1"/>
          <w:numId w:val="1"/>
        </w:numPr>
        <w:tabs>
          <w:tab w:val="left" w:pos="1463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14:paraId="669EB5E4">
      <w:pPr>
        <w:pStyle w:val="7"/>
        <w:numPr>
          <w:ilvl w:val="1"/>
          <w:numId w:val="1"/>
        </w:numPr>
        <w:tabs>
          <w:tab w:val="left" w:pos="1269"/>
        </w:tabs>
        <w:spacing w:before="0" w:after="0" w:line="240" w:lineRule="auto"/>
        <w:ind w:left="1" w:right="138" w:firstLine="708"/>
        <w:jc w:val="both"/>
        <w:rPr>
          <w:sz w:val="24"/>
        </w:rPr>
      </w:pPr>
      <w:r>
        <w:rPr>
          <w:sz w:val="24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14:paraId="0AB5FAA9">
      <w:pPr>
        <w:pStyle w:val="7"/>
        <w:numPr>
          <w:ilvl w:val="1"/>
          <w:numId w:val="1"/>
        </w:numPr>
        <w:tabs>
          <w:tab w:val="left" w:pos="1250"/>
        </w:tabs>
        <w:spacing w:before="0" w:after="0" w:line="240" w:lineRule="auto"/>
        <w:ind w:left="1250" w:right="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14:paraId="20ACF911">
      <w:pPr>
        <w:pStyle w:val="7"/>
        <w:numPr>
          <w:ilvl w:val="2"/>
          <w:numId w:val="1"/>
        </w:numPr>
        <w:tabs>
          <w:tab w:val="left" w:pos="1416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14:paraId="7E6F6B24">
      <w:pPr>
        <w:pStyle w:val="7"/>
        <w:numPr>
          <w:ilvl w:val="2"/>
          <w:numId w:val="1"/>
        </w:numPr>
        <w:tabs>
          <w:tab w:val="left" w:pos="1416"/>
        </w:tabs>
        <w:spacing w:before="0" w:after="0" w:line="237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источник информации, ставшей основанием для проведения заседания </w:t>
      </w:r>
      <w:r>
        <w:rPr>
          <w:spacing w:val="-2"/>
          <w:sz w:val="24"/>
        </w:rPr>
        <w:t>Комиссии;</w:t>
      </w:r>
    </w:p>
    <w:p w14:paraId="6BD5AE06">
      <w:pPr>
        <w:pStyle w:val="7"/>
        <w:numPr>
          <w:ilvl w:val="2"/>
          <w:numId w:val="1"/>
        </w:numPr>
        <w:tabs>
          <w:tab w:val="left" w:pos="1417"/>
        </w:tabs>
        <w:spacing w:before="2" w:after="0" w:line="240" w:lineRule="auto"/>
        <w:ind w:left="2" w:right="139" w:firstLine="708"/>
        <w:jc w:val="both"/>
        <w:rPr>
          <w:sz w:val="24"/>
        </w:rPr>
      </w:pPr>
      <w:r>
        <w:rPr>
          <w:sz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14:paraId="00A4C178">
      <w:pPr>
        <w:pStyle w:val="7"/>
        <w:numPr>
          <w:ilvl w:val="2"/>
          <w:numId w:val="1"/>
        </w:numPr>
        <w:tabs>
          <w:tab w:val="left" w:pos="1417"/>
        </w:tabs>
        <w:spacing w:before="2" w:after="0" w:line="237" w:lineRule="auto"/>
        <w:ind w:left="2" w:right="140" w:firstLine="708"/>
        <w:jc w:val="both"/>
        <w:rPr>
          <w:sz w:val="24"/>
        </w:rPr>
      </w:pPr>
      <w:r>
        <w:rPr>
          <w:sz w:val="24"/>
        </w:rPr>
        <w:t>фамилии, имена, отчества членов Комиссии и других лиц, присутствующих на заседании;</w:t>
      </w:r>
    </w:p>
    <w:p w14:paraId="78B73F58">
      <w:pPr>
        <w:pStyle w:val="7"/>
        <w:numPr>
          <w:ilvl w:val="2"/>
          <w:numId w:val="1"/>
        </w:numPr>
        <w:tabs>
          <w:tab w:val="left" w:pos="1417"/>
        </w:tabs>
        <w:spacing w:before="1" w:after="0" w:line="240" w:lineRule="auto"/>
        <w:ind w:left="1417" w:right="0" w:hanging="707"/>
        <w:jc w:val="both"/>
        <w:rPr>
          <w:sz w:val="24"/>
        </w:rPr>
      </w:pPr>
      <w:r>
        <w:rPr>
          <w:sz w:val="24"/>
        </w:rPr>
        <w:t>существо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обоснование;</w:t>
      </w:r>
    </w:p>
    <w:p w14:paraId="7EF63326">
      <w:pPr>
        <w:pStyle w:val="7"/>
        <w:numPr>
          <w:ilvl w:val="2"/>
          <w:numId w:val="1"/>
        </w:numPr>
        <w:tabs>
          <w:tab w:val="left" w:pos="1417"/>
        </w:tabs>
        <w:spacing w:before="0" w:after="0" w:line="294" w:lineRule="exact"/>
        <w:ind w:left="1417" w:right="0" w:hanging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голосования.</w:t>
      </w:r>
    </w:p>
    <w:p w14:paraId="2C6EA59D"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" w:right="135" w:firstLine="708"/>
        <w:jc w:val="both"/>
        <w:rPr>
          <w:sz w:val="24"/>
        </w:rPr>
      </w:pPr>
      <w:r>
        <w:rPr>
          <w:sz w:val="24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Комиссии.</w:t>
      </w:r>
    </w:p>
    <w:p w14:paraId="10DF5BF2">
      <w:pPr>
        <w:pStyle w:val="7"/>
        <w:numPr>
          <w:ilvl w:val="1"/>
          <w:numId w:val="1"/>
        </w:numPr>
        <w:tabs>
          <w:tab w:val="left" w:pos="1359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 xml:space="preserve">Копии решения Комиссии в течение трех дней со дня его принятия направляются директору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, работнику, а также по решению Комиссии -</w:t>
      </w:r>
      <w:r>
        <w:rPr>
          <w:spacing w:val="80"/>
          <w:sz w:val="24"/>
        </w:rPr>
        <w:t xml:space="preserve"> </w:t>
      </w:r>
      <w:r>
        <w:rPr>
          <w:sz w:val="24"/>
        </w:rPr>
        <w:t>иным заинтересованным лицам.</w:t>
      </w:r>
    </w:p>
    <w:p w14:paraId="025547A0">
      <w:pPr>
        <w:pStyle w:val="7"/>
        <w:numPr>
          <w:ilvl w:val="1"/>
          <w:numId w:val="1"/>
        </w:numPr>
        <w:tabs>
          <w:tab w:val="left" w:pos="1395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Решение Комиссии может быть обжаловано работником в порядке, предусмотренном законодательством Российской Федерации.</w:t>
      </w:r>
    </w:p>
    <w:p w14:paraId="45DDB4CD">
      <w:pPr>
        <w:pStyle w:val="7"/>
        <w:numPr>
          <w:ilvl w:val="1"/>
          <w:numId w:val="1"/>
        </w:numPr>
        <w:tabs>
          <w:tab w:val="left" w:pos="1341"/>
        </w:tabs>
        <w:spacing w:before="0" w:after="0" w:line="240" w:lineRule="auto"/>
        <w:ind w:left="1" w:right="136" w:firstLine="708"/>
        <w:jc w:val="both"/>
        <w:rPr>
          <w:sz w:val="24"/>
        </w:rPr>
      </w:pPr>
      <w:r>
        <w:rPr>
          <w:sz w:val="24"/>
        </w:rPr>
        <w:t xml:space="preserve">Директор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14:paraId="4CEC62C9">
      <w:pPr>
        <w:pStyle w:val="7"/>
        <w:numPr>
          <w:ilvl w:val="1"/>
          <w:numId w:val="1"/>
        </w:numPr>
        <w:tabs>
          <w:tab w:val="left" w:pos="136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В случае непринятия работником мер по предотвращению конфликта интересов директор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bookmarkStart w:id="0" w:name="_GoBack"/>
      <w:bookmarkEnd w:id="0"/>
      <w:r>
        <w:rPr>
          <w:sz w:val="24"/>
        </w:rPr>
        <w:t xml:space="preserve">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14:paraId="22B5DA7D"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В случае установления Комиссией факта совершения работником действия (бездействия),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</w:p>
    <w:p w14:paraId="4299DA07">
      <w:pPr>
        <w:pStyle w:val="7"/>
        <w:spacing w:after="0" w:line="240" w:lineRule="auto"/>
        <w:jc w:val="both"/>
        <w:rPr>
          <w:sz w:val="24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19C4A900">
      <w:pPr>
        <w:pStyle w:val="5"/>
        <w:spacing w:before="68"/>
        <w:ind w:firstLine="0"/>
      </w:pPr>
      <w:r>
        <w:t>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14:paraId="54E7AB85">
      <w:pPr>
        <w:pStyle w:val="7"/>
        <w:numPr>
          <w:ilvl w:val="1"/>
          <w:numId w:val="1"/>
        </w:numPr>
        <w:tabs>
          <w:tab w:val="left" w:pos="1262"/>
        </w:tabs>
        <w:spacing w:before="0" w:after="0" w:line="240" w:lineRule="auto"/>
        <w:ind w:left="1262" w:right="0" w:hanging="552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личном</w:t>
      </w:r>
    </w:p>
    <w:p w14:paraId="66A9C700">
      <w:pPr>
        <w:pStyle w:val="5"/>
        <w:ind w:right="0" w:firstLine="0"/>
        <w:jc w:val="left"/>
      </w:pPr>
      <w:r>
        <w:rPr>
          <w:spacing w:val="-4"/>
        </w:rPr>
        <w:t>деле.</w:t>
      </w:r>
    </w:p>
    <w:p w14:paraId="4092B6D3">
      <w:pPr>
        <w:pStyle w:val="7"/>
        <w:numPr>
          <w:ilvl w:val="1"/>
          <w:numId w:val="1"/>
        </w:numPr>
        <w:tabs>
          <w:tab w:val="left" w:pos="1270"/>
        </w:tabs>
        <w:spacing w:before="0" w:after="0" w:line="240" w:lineRule="auto"/>
        <w:ind w:left="1270" w:right="0" w:hanging="560"/>
        <w:jc w:val="left"/>
        <w:rPr>
          <w:sz w:val="24"/>
        </w:rPr>
      </w:pPr>
      <w:r>
        <w:rPr>
          <w:sz w:val="24"/>
        </w:rPr>
        <w:t>Организационно-техническое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578787EA">
      <w:pPr>
        <w:pStyle w:val="5"/>
        <w:ind w:right="0" w:firstLine="0"/>
        <w:jc w:val="left"/>
      </w:pPr>
      <w:r>
        <w:t>Комиссии</w:t>
      </w:r>
      <w:r>
        <w:rPr>
          <w:spacing w:val="-5"/>
        </w:rPr>
        <w:t xml:space="preserve"> </w:t>
      </w:r>
      <w:r>
        <w:t>возлагается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2"/>
        </w:rPr>
        <w:t xml:space="preserve"> Комиссии.</w:t>
      </w:r>
    </w:p>
    <w:sectPr>
      <w:pgSz w:w="11910" w:h="16840"/>
      <w:pgMar w:top="10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" w:hanging="4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8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6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8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57B5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3" w:lineRule="exact"/>
      <w:ind w:left="95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" w:right="139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" w:right="139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TotalTime>3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2025-04-17T11:07:00Z</dcterms:created>
  <dc:creator>dpt.muz@mail.ru</dc:creator>
  <cp:lastModifiedBy>Пользователь</cp:lastModifiedBy>
  <dcterms:modified xsi:type="dcterms:W3CDTF">2025-04-17T11:20:41Z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D:20240212043720</vt:lpwstr>
  </property>
  <property fmtid="{D5CDD505-2E9C-101B-9397-08002B2CF9AE}" pid="7" name="KSOProductBuildVer">
    <vt:lpwstr>1049-12.2.0.20795</vt:lpwstr>
  </property>
  <property fmtid="{D5CDD505-2E9C-101B-9397-08002B2CF9AE}" pid="8" name="ICV">
    <vt:lpwstr>922D46C263FF4157808A0A04A7A775D5_13</vt:lpwstr>
  </property>
</Properties>
</file>